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24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Генерально</w:t>
      </w:r>
      <w:r w:rsidR="000F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му директору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ГУП «Леноблводоканал»</w:t>
      </w:r>
    </w:p>
    <w:p w:rsidR="0001254B" w:rsidRDefault="000F77AF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С.И. Голованову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От_____________________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_______________________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_______________________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01254B" w:rsidRDefault="0001254B" w:rsidP="00F64A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01254B" w:rsidRDefault="0001254B" w:rsidP="000125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Заявление.</w:t>
      </w:r>
    </w:p>
    <w:p w:rsidR="0001254B" w:rsidRDefault="0001254B" w:rsidP="00F64A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012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Прошу заключить договор холодного водоснабжения и водоотведения, для этого прилагаю следующие документы и сведения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01254B" w:rsidRDefault="0001254B" w:rsidP="0001254B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5F7E16">
        <w:rPr>
          <w:rFonts w:ascii="Times New Roman" w:hAnsi="Times New Roman" w:cs="Times New Roman"/>
          <w:sz w:val="24"/>
          <w:szCs w:val="24"/>
        </w:rPr>
        <w:t xml:space="preserve">К Заявке </w:t>
      </w:r>
      <w:r>
        <w:rPr>
          <w:rFonts w:ascii="Times New Roman" w:hAnsi="Times New Roman" w:cs="Times New Roman"/>
          <w:sz w:val="24"/>
          <w:szCs w:val="24"/>
        </w:rPr>
        <w:t>прилагаю следующие сведения: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6520"/>
        <w:gridCol w:w="1134"/>
        <w:gridCol w:w="1134"/>
      </w:tblGrid>
      <w:tr w:rsidR="00F64A24" w:rsidTr="0001574F">
        <w:tc>
          <w:tcPr>
            <w:tcW w:w="988" w:type="dxa"/>
          </w:tcPr>
          <w:p w:rsidR="00F64A24" w:rsidRPr="00F64A24" w:rsidRDefault="00F64A24" w:rsidP="005F7E16">
            <w:pPr>
              <w:widowControl w:val="0"/>
              <w:spacing w:after="60" w:line="240" w:lineRule="exact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520" w:type="dxa"/>
          </w:tcPr>
          <w:p w:rsidR="00F64A24" w:rsidRDefault="00F64A24" w:rsidP="00F64A24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Реквизиты абонента, в </w:t>
            </w:r>
            <w:proofErr w:type="spellStart"/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  <w:r w:rsidR="00D0064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(Ф.И.О. –для ИП и физ. лиц)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Юридический адрес</w:t>
            </w:r>
            <w:r w:rsidR="00D0064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157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(адрес регистрации – для </w:t>
            </w:r>
            <w:proofErr w:type="spellStart"/>
            <w:r w:rsidR="000157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spellEnd"/>
            <w:r w:rsidR="000157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 и ИП)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  <w:r w:rsidR="000157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ИНН/КПП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ОГРН и дата ее внесения в реестр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(Ф.И.О., должность)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1.8.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Документы, удостоверяющие право лица на подписание Договора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Телефон/факс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адрес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0649" w:rsidTr="0001574F">
        <w:tc>
          <w:tcPr>
            <w:tcW w:w="988" w:type="dxa"/>
          </w:tcPr>
          <w:p w:rsidR="00D00649" w:rsidRDefault="00D00649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6520" w:type="dxa"/>
          </w:tcPr>
          <w:p w:rsidR="00D00649" w:rsidRPr="00F64A24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 (серия, номер, кем и когда выдан- Ф.И.О. –для ИП и физ. лиц)</w:t>
            </w:r>
          </w:p>
        </w:tc>
        <w:tc>
          <w:tcPr>
            <w:tcW w:w="1134" w:type="dxa"/>
          </w:tcPr>
          <w:p w:rsidR="00D00649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00649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574F" w:rsidTr="0001574F">
        <w:tc>
          <w:tcPr>
            <w:tcW w:w="988" w:type="dxa"/>
          </w:tcPr>
          <w:p w:rsidR="0001574F" w:rsidRDefault="0001574F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1.12.</w:t>
            </w:r>
          </w:p>
        </w:tc>
        <w:tc>
          <w:tcPr>
            <w:tcW w:w="6520" w:type="dxa"/>
          </w:tcPr>
          <w:p w:rsidR="0001574F" w:rsidRDefault="0001574F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и дата свидетельства о внесении в единый государственный реестр индивидуальных предпринимателей (для ИП)</w:t>
            </w:r>
          </w:p>
        </w:tc>
        <w:tc>
          <w:tcPr>
            <w:tcW w:w="1134" w:type="dxa"/>
          </w:tcPr>
          <w:p w:rsidR="0001574F" w:rsidRDefault="0001574F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01574F" w:rsidRDefault="0001574F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и местонахождение объектов абонентов,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Объекты абонента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Объекты </w:t>
            </w:r>
            <w:proofErr w:type="spellStart"/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субабонента</w:t>
            </w:r>
            <w:proofErr w:type="spellEnd"/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Централизованное водоснабжение и(или) водоотведение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Собственные источники водоснабжения и(или) водоотведения)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Иное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Состав и свойства сточных вод, предполагаемых к отведению в централизованную систему водоотведения, и </w:t>
            </w:r>
            <w:r>
              <w:rPr>
                <w:rStyle w:val="2"/>
                <w:rFonts w:eastAsia="Microsoft Sans Serif"/>
              </w:rPr>
              <w:lastRenderedPageBreak/>
              <w:t>динамика их изменения в течение года. 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520" w:type="dxa"/>
          </w:tcPr>
          <w:p w:rsidR="00F64A24" w:rsidRPr="00F64A24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Представитель абонента (ответственный за коммерческий прибор учета, передачу сведений; ответственный за отбор пробы холодной воды, сточных вод), контактный телефон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0649" w:rsidTr="0001574F">
        <w:tc>
          <w:tcPr>
            <w:tcW w:w="988" w:type="dxa"/>
          </w:tcPr>
          <w:p w:rsidR="00D00649" w:rsidRDefault="00D00649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520" w:type="dxa"/>
          </w:tcPr>
          <w:p w:rsidR="00D00649" w:rsidRDefault="00D00649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Лимиты денежных средств и объемы на которые планируется заключить Договор (для бюджетных организаций)</w:t>
            </w:r>
          </w:p>
        </w:tc>
        <w:tc>
          <w:tcPr>
            <w:tcW w:w="1134" w:type="dxa"/>
          </w:tcPr>
          <w:p w:rsidR="00D00649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00649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0649" w:rsidRDefault="00D00649" w:rsidP="00F64A2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4A24" w:rsidRDefault="005F7E16" w:rsidP="00F64A2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7E16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="0001254B">
        <w:rPr>
          <w:rFonts w:ascii="Times New Roman" w:hAnsi="Times New Roman" w:cs="Times New Roman"/>
          <w:sz w:val="24"/>
          <w:szCs w:val="24"/>
        </w:rPr>
        <w:t>прилагаю</w:t>
      </w:r>
      <w:r w:rsidRPr="005F7E1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6520"/>
        <w:gridCol w:w="1134"/>
        <w:gridCol w:w="1134"/>
      </w:tblGrid>
      <w:tr w:rsidR="005F7E16" w:rsidTr="0001574F">
        <w:tc>
          <w:tcPr>
            <w:tcW w:w="988" w:type="dxa"/>
          </w:tcPr>
          <w:p w:rsidR="005F7E16" w:rsidRPr="00F64A24" w:rsidRDefault="005F7E16" w:rsidP="005F7E16">
            <w:pPr>
              <w:widowControl w:val="0"/>
              <w:spacing w:after="60" w:line="240" w:lineRule="exact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520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134" w:type="dxa"/>
          </w:tcPr>
          <w:p w:rsidR="0001574F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5F7E16" w:rsidRPr="005F7E16" w:rsidRDefault="0001574F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кол-во страниц и экз.</w:t>
            </w:r>
          </w:p>
        </w:tc>
        <w:tc>
          <w:tcPr>
            <w:tcW w:w="1134" w:type="dxa"/>
          </w:tcPr>
          <w:p w:rsidR="005F7E16" w:rsidRP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520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Копия документа, подтверждающего право собственности или иное законное основание возникновения прав владения и (или) пользования на объект и на земельный участок;</w:t>
            </w:r>
            <w:r w:rsidR="00BA0C45">
              <w:rPr>
                <w:rStyle w:val="2"/>
                <w:rFonts w:eastAsia="Microsoft Sans Serif"/>
              </w:rPr>
              <w:t>(</w:t>
            </w:r>
            <w:r w:rsidR="00BA0C45" w:rsidRPr="008F4D60">
              <w:rPr>
                <w:rStyle w:val="2"/>
                <w:rFonts w:eastAsia="Microsoft Sans Serif"/>
                <w:b/>
              </w:rPr>
              <w:t>выписка из ЕГРН)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520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Копия документа на водопроводные и канализационные сети и иные устройства необходимые для присоединения к централизованным системам холодного водоснабжения и водоотведения;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520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Копии технической документации документов на установленные приборы учета, сведения о показаниях приборов учета на дату заключения договора либо на дату возникновения права абонента на объект, а также проекты установки (монтажа) приборов учета</w:t>
            </w:r>
            <w:r w:rsidR="00980470">
              <w:rPr>
                <w:rStyle w:val="2"/>
                <w:rFonts w:eastAsia="Microsoft Sans Serif"/>
              </w:rPr>
              <w:t xml:space="preserve"> (копия паспорта на прибор учета, копия акта допуска узла учета, иные документы)</w:t>
            </w:r>
            <w:r>
              <w:rPr>
                <w:rStyle w:val="2"/>
                <w:rFonts w:eastAsia="Microsoft Sans Serif"/>
              </w:rPr>
              <w:t>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520" w:type="dxa"/>
          </w:tcPr>
          <w:p w:rsidR="005F7E16" w:rsidRDefault="005F7E16" w:rsidP="009804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 xml:space="preserve">Копии документов подтверждающие подключение (технологическое присоединение) к системам холодного водоснабжения и(или) водоотведения </w:t>
            </w:r>
            <w:r w:rsidR="00980470">
              <w:rPr>
                <w:rStyle w:val="2"/>
                <w:rFonts w:eastAsia="Microsoft Sans Serif"/>
              </w:rPr>
              <w:t xml:space="preserve">( в том числе ранее </w:t>
            </w:r>
            <w:r w:rsidR="00980470">
              <w:rPr>
                <w:rStyle w:val="2"/>
                <w:rFonts w:eastAsia="Microsoft Sans Serif"/>
              </w:rPr>
              <w:lastRenderedPageBreak/>
              <w:t xml:space="preserve">заключенные договоры с </w:t>
            </w:r>
            <w:proofErr w:type="spellStart"/>
            <w:r w:rsidR="00980470">
              <w:rPr>
                <w:rStyle w:val="2"/>
                <w:rFonts w:eastAsia="Microsoft Sans Serif"/>
              </w:rPr>
              <w:t>ресурсоснабжающей</w:t>
            </w:r>
            <w:proofErr w:type="spellEnd"/>
            <w:r w:rsidR="00980470">
              <w:rPr>
                <w:rStyle w:val="2"/>
                <w:rFonts w:eastAsia="Microsoft Sans Serif"/>
              </w:rPr>
              <w:t xml:space="preserve"> организацией)</w:t>
            </w:r>
            <w:r>
              <w:rPr>
                <w:rStyle w:val="2"/>
                <w:rFonts w:eastAsia="Microsoft Sans Serif"/>
              </w:rPr>
              <w:t>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6520" w:type="dxa"/>
          </w:tcPr>
          <w:p w:rsidR="00BA0C45" w:rsidRPr="00BA0C45" w:rsidRDefault="00D00649" w:rsidP="00BA0C4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Microsoft Sans Serif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бассейнов);</w:t>
            </w:r>
            <w:r w:rsidR="00BA0C45">
              <w:rPr>
                <w:rStyle w:val="2"/>
                <w:rFonts w:eastAsia="Microsoft Sans Serif"/>
              </w:rPr>
              <w:t xml:space="preserve"> </w:t>
            </w:r>
            <w:r w:rsidR="00BA0C45"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водопотребления организации в водохозяйственном балансе рассчитывается на основании нормативов водопотребления, установленных </w:t>
            </w:r>
            <w:r w:rsidR="00BA0C45" w:rsidRPr="008F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 30.13330.</w:t>
            </w:r>
            <w:r w:rsidR="0098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A0C45"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зависимости от количества персонала, вида и продолжительности водопользования, паспортов </w:t>
            </w:r>
            <w:proofErr w:type="spellStart"/>
            <w:r w:rsidR="00BA0C45"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водопотребляющего</w:t>
            </w:r>
            <w:proofErr w:type="spellEnd"/>
            <w:r w:rsidR="00BA0C45"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технологии производства и других специфических нужд организации;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 </w:t>
            </w:r>
          </w:p>
          <w:p w:rsidR="005F7E16" w:rsidRPr="00BA0C45" w:rsidRDefault="00BA0C45" w:rsidP="00BA0C4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расчётов заполняются в бланке водохозяйственного баланса СП 30.13330.2012.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520" w:type="dxa"/>
          </w:tcPr>
          <w:p w:rsidR="005F7E16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Копия схемы расположения земельного участка или земельных участков на кадастровом плане территории, в границах эксплуатационной ответственности которых осуществляется сброс поверхностных сточных вод в централизованную систему водоотведения в масштабе 1:500;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520" w:type="dxa"/>
          </w:tcPr>
          <w:p w:rsidR="005F7E16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Копия доверенности или иного документа подтверждающего право подписи абонента;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0649" w:rsidTr="0001574F">
        <w:tc>
          <w:tcPr>
            <w:tcW w:w="988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520" w:type="dxa"/>
          </w:tcPr>
          <w:p w:rsidR="00D00649" w:rsidRDefault="00D00649" w:rsidP="005F7E16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Абоненты, не имеющие непосредственного подключения к объектам централизованной системы водоснабжения, принадлежащим организации водопроводно- 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сетями, за исключением случаев, если объекты таких абонентов подключены к бесхозяйным сетям;</w:t>
            </w:r>
          </w:p>
        </w:tc>
        <w:tc>
          <w:tcPr>
            <w:tcW w:w="1134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0649" w:rsidTr="0001574F">
        <w:tc>
          <w:tcPr>
            <w:tcW w:w="988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520" w:type="dxa"/>
          </w:tcPr>
          <w:p w:rsidR="00D00649" w:rsidRDefault="00D00649" w:rsidP="005F7E16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Схема размещения мест для отбора проб воды и сточных вод.</w:t>
            </w:r>
          </w:p>
        </w:tc>
        <w:tc>
          <w:tcPr>
            <w:tcW w:w="1134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704F2" w:rsidRDefault="009704F2" w:rsidP="0001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4F2" w:rsidSect="00015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F2"/>
    <w:rsid w:val="0001254B"/>
    <w:rsid w:val="0001574F"/>
    <w:rsid w:val="000F77AF"/>
    <w:rsid w:val="00557DC1"/>
    <w:rsid w:val="005F7E16"/>
    <w:rsid w:val="007F135F"/>
    <w:rsid w:val="008F4D60"/>
    <w:rsid w:val="009704F2"/>
    <w:rsid w:val="00980470"/>
    <w:rsid w:val="0098525A"/>
    <w:rsid w:val="00B542CF"/>
    <w:rsid w:val="00BA0C45"/>
    <w:rsid w:val="00CB5CA8"/>
    <w:rsid w:val="00D00649"/>
    <w:rsid w:val="00D13C71"/>
    <w:rsid w:val="00F367E8"/>
    <w:rsid w:val="00F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CA7"/>
  <w15:chartTrackingRefBased/>
  <w15:docId w15:val="{0BA39919-65DA-4175-AC0D-B3C5F3D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F64A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F6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Ирина Викторовна</dc:creator>
  <cp:keywords/>
  <dc:description/>
  <cp:lastModifiedBy>Целикова Ирина Викторовна</cp:lastModifiedBy>
  <cp:revision>4</cp:revision>
  <cp:lastPrinted>2020-01-13T12:52:00Z</cp:lastPrinted>
  <dcterms:created xsi:type="dcterms:W3CDTF">2023-02-28T12:51:00Z</dcterms:created>
  <dcterms:modified xsi:type="dcterms:W3CDTF">2024-04-05T10:54:00Z</dcterms:modified>
</cp:coreProperties>
</file>